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0" w:lineRule="auto"/>
        <w:rPr/>
      </w:pPr>
      <w:bookmarkStart w:id="0" w:name="_cf8ly15tpr74"/>
      <w:bookmarkEnd w:id="0"/>
      <w:r>
        <w:rPr>
          <w:i w:val="0"/>
          <w:sz w:val="33"/>
          <w:rtl w:val="0"/>
          <w:b w:val="1"/>
          <w:color w:val="000000"/>
        </w:rPr>
        <w:t xml:space="preserve">¡Ayúdenos a elegir a nuestro representante demócrata de 2025 para la Junta Escolar del condado de Arlington!</w:t>
      </w:r>
      <w:r>
        <w:rPr>
          <w:i w:val="0"/>
          <w:sz w:val="33"/>
          <w:rtl w:val="0"/>
          <w:b w:val="1"/>
          <w:color w:val="00000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>
        <w:rPr>
          <w:rtl w:val="0"/>
          <w:b w:val="1"/>
        </w:rPr>
        <w:t xml:space="preserve">¿Qué es el Voto para Representante de la Junta Escolar (SBEV)?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Rule="auto"/>
        <w:rPr/>
      </w:pPr>
      <w:r>
        <w:rPr>
          <w:sz w:val="27"/>
          <w:rtl w:val="0"/>
        </w:rPr>
        <w:t xml:space="preserve">Este año, hay una vacante para la Junta Escolar del condado de Arlington.</w:t>
      </w:r>
      <w:r>
        <w:rPr>
          <w:sz w:val="27"/>
          <w:rtl w:val="0"/>
        </w:rPr>
        <w:t xml:space="preserve"> </w:t>
      </w:r>
      <w:r>
        <w:rPr>
          <w:sz w:val="27"/>
          <w:rtl w:val="0"/>
        </w:rPr>
        <w:t xml:space="preserve">Dado que los candidatos para la junta no están ordenados por partido en las papeletas de Arlington, no hay elecciones primarias.</w:t>
      </w:r>
      <w:r>
        <w:rPr>
          <w:sz w:val="27"/>
          <w:rtl w:val="0"/>
        </w:rPr>
        <w:t xml:space="preserve"> </w:t>
      </w:r>
      <w:r>
        <w:rPr>
          <w:sz w:val="27"/>
          <w:rtl w:val="0"/>
        </w:rPr>
        <w:t xml:space="preserve">Sin embargo, los Demócratas de Arlington apoyan a un candidato para la junta escolar en las Elecciones Generales.</w:t>
      </w:r>
      <w:r>
        <w:rPr>
          <w:sz w:val="27"/>
          <w:rtl w:val="0"/>
        </w:rPr>
        <w:t xml:space="preserve"> </w:t>
      </w:r>
      <w:r>
        <w:rPr>
          <w:sz w:val="27"/>
          <w:rtl w:val="0"/>
        </w:rPr>
        <w:t xml:space="preserve">Nosotros elegimos a quién apoyar con un voto, que sigue las </w:t>
      </w:r>
      <w:hyperlink r:id="rId6">
        <w:r>
          <w:rPr>
            <w:sz w:val="27"/>
            <w:rtl w:val="0"/>
            <w:color w:val="1155cc"/>
          </w:rPr>
          <w:t xml:space="preserve">reglas</w:t>
        </w:r>
      </w:hyperlink>
      <w:r>
        <w:rPr>
          <w:sz w:val="27"/>
          <w:rtl w:val="0"/>
        </w:rPr>
        <w:t xml:space="preserve"> que el Comité aprobó a principios de este año.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>
        <w:rPr>
          <w:rtl w:val="0"/>
          <w:b w:val="1"/>
        </w:rPr>
        <w:t xml:space="preserve">INFORMACIÓN PARA LA VOTACIÓN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</w:rPr>
      </w:pPr>
      <w:r>
        <w:rPr>
          <w:sz w:val="27"/>
          <w:rtl w:val="0"/>
        </w:rPr>
        <w:t xml:space="preserve">Todas aquellas personas de Arlington que se hayan registrado para votar pueden participar en la votación de nuestro representante.</w:t>
      </w:r>
      <w:r>
        <w:rPr>
          <w:sz w:val="27"/>
          <w:rtl w:val="0"/>
        </w:rPr>
        <w:t xml:space="preserve"> </w:t>
      </w:r>
      <w:r>
        <w:rPr>
          <w:sz w:val="27"/>
          <w:rtl w:val="0"/>
        </w:rPr>
        <w:t xml:space="preserve">No es necesario ser miembro de los Demócratas de Arlington.</w:t>
      </w:r>
      <w:r>
        <w:rPr>
          <w:sz w:val="27"/>
          <w:rtl w:val="0"/>
        </w:rPr>
        <w:t xml:space="preserve"> </w:t>
      </w:r>
      <w:r>
        <w:rPr>
          <w:sz w:val="27"/>
          <w:rtl w:val="0"/>
        </w:rPr>
        <w:t xml:space="preserve">Pedimos a los votantes que firmen un compromiso que afirme que son demócratas y que no tienen la intención de apoyar a otro candidato que se oponga a nuestro candidato del partido demócrata en las Elecciones Generales.</w:t>
      </w:r>
      <w:r>
        <w:rPr>
          <w:sz w:val="27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</w:rPr>
      </w:pPr>
      <w:r>
        <w:rPr>
          <w:sz w:val="27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</w:rPr>
      </w:pPr>
      <w:r>
        <w:rPr>
          <w:sz w:val="27"/>
          <w:rtl w:val="0"/>
        </w:rPr>
        <w:t xml:space="preserve">Cuando una persona firme para participar en la votación de nuestro representante, determinaremos si es elegible o no revisando si está registrada para votar en Arlington en el registro de votantes del condado.</w:t>
      </w:r>
      <w:r>
        <w:rPr>
          <w:sz w:val="27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</w:rPr>
      </w:pPr>
      <w:r>
        <w:rPr>
          <w:sz w:val="27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>
        <w:rPr>
          <w:sz w:val="27"/>
          <w:rtl w:val="0"/>
        </w:rPr>
        <w:t xml:space="preserve">Se puede votar de manera presencial o en línea.</w:t>
      </w:r>
      <w:r>
        <w:rPr>
          <w:sz w:val="27"/>
          <w:rtl w:val="0"/>
        </w:rPr>
        <w:t xml:space="preserve"> </w:t>
      </w:r>
      <w:r>
        <w:rPr>
          <w:sz w:val="27"/>
          <w:rtl w:val="0"/>
        </w:rPr>
        <w:t xml:space="preserve">Para votar en línea, se debe completar un </w:t>
      </w:r>
      <w:hyperlink r:id="rId7">
        <w:r>
          <w:rPr>
            <w:sz w:val="27"/>
            <w:rtl w:val="0"/>
            <w:color w:val="1155cc"/>
          </w:rPr>
          <w:t xml:space="preserve">Formulario de Participación</w:t>
        </w:r>
      </w:hyperlink>
      <w:r>
        <w:rPr>
          <w:sz w:val="27"/>
          <w:rtl w:val="0"/>
        </w:rPr>
        <w:t xml:space="preserve">.</w:t>
      </w:r>
      <w:r>
        <w:rPr>
          <w:sz w:val="27"/>
          <w:rtl w:val="0"/>
        </w:rPr>
        <w:t xml:space="preserve"> </w:t>
      </w:r>
      <w:r>
        <w:rPr>
          <w:sz w:val="27"/>
          <w:rtl w:val="0"/>
        </w:rPr>
        <w:t xml:space="preserve">Para votar de manera presencial, ¡solo hay que presentarse!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>
        <w:rPr>
          <w:rtl w:val="0"/>
          <w:b w:val="1"/>
        </w:rPr>
        <w:t xml:space="preserve">CUÁNDO Y DÓNDE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>
        <w:rPr>
          <w:rtl w:val="0"/>
          <w:b w:val="1"/>
        </w:rPr>
        <w:t xml:space="preserve">Votación en línea.</w:t>
      </w:r>
      <w:r>
        <w:rPr>
          <w:rtl w:val="0"/>
          <w:b w:val="1"/>
        </w:rPr>
        <w:t xml:space="preserve"> </w:t>
      </w:r>
    </w:p>
    <w:p w:rsidR="00000000" w:rsidDel="00000000" w:rsidP="00000000" w:rsidRDefault="00000000" w:rsidRPr="00000000" w14:paraId="00000012">
      <w:pPr>
        <w:rPr>
          <w:sz w:val="27"/>
          <w:szCs w:val="27"/>
        </w:rPr>
      </w:pPr>
      <w:r>
        <w:rPr>
          <w:sz w:val="27"/>
          <w:rtl w:val="0"/>
        </w:rPr>
        <w:t xml:space="preserve">Para votar en línea, se debe completar nuestro </w:t>
      </w:r>
      <w:hyperlink r:id="rId8">
        <w:r>
          <w:rPr>
            <w:sz w:val="27"/>
            <w:rtl w:val="0"/>
            <w:color w:val="1155cc"/>
          </w:rPr>
          <w:t xml:space="preserve">Formulario de Participación</w:t>
        </w:r>
      </w:hyperlink>
      <w:r>
        <w:rPr>
          <w:sz w:val="27"/>
          <w:rtl w:val="0"/>
        </w:rPr>
        <w:t xml:space="preserve">.</w:t>
      </w:r>
      <w:r>
        <w:rPr>
          <w:sz w:val="27"/>
          <w:rtl w:val="0"/>
        </w:rPr>
        <w:t xml:space="preserve"> </w:t>
      </w:r>
      <w:r>
        <w:rPr>
          <w:sz w:val="27"/>
          <w:rtl w:val="0"/>
        </w:rPr>
        <w:t xml:space="preserve">Luego, enviaremos una Papeleta Electrónica a partir del 19 de abril a las 10:00 a. m. Habrá tiempo hasta el 10 de mayo a las 6:00 p. m. para votar.</w:t>
      </w:r>
      <w:r>
        <w:rPr>
          <w:sz w:val="27"/>
          <w:rtl w:val="0"/>
        </w:rPr>
        <w:t xml:space="preserve"> </w:t>
      </w:r>
      <w:r>
        <w:rPr>
          <w:sz w:val="27"/>
          <w:rtl w:val="0"/>
        </w:rPr>
        <w:t xml:space="preserve">El software que usamos es Election Buddy.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>
        <w:rPr>
          <w:rtl w:val="0"/>
          <w:b w:val="1"/>
        </w:rPr>
        <w:t xml:space="preserve">O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>
        <w:rPr>
          <w:rtl w:val="0"/>
          <w:b w:val="1"/>
        </w:rPr>
        <w:t xml:space="preserve">Votación presencial</w:t>
      </w:r>
      <w:r>
        <w:t xml:space="preserve">.</w:t>
      </w:r>
      <w:r>
        <w:t xml:space="preserve"> </w:t>
      </w:r>
    </w:p>
    <w:p w:rsidR="00000000" w:rsidDel="00000000" w:rsidP="00000000" w:rsidRDefault="00000000" w:rsidRPr="00000000" w14:paraId="0000001A">
      <w:pPr>
        <w:rPr>
          <w:sz w:val="27"/>
          <w:szCs w:val="27"/>
        </w:rPr>
      </w:pPr>
      <w:r>
        <w:rPr>
          <w:sz w:val="27"/>
          <w:rtl w:val="0"/>
        </w:rPr>
        <w:t xml:space="preserve">Si está registrado para votar en Arlington, puede simplemente acercarse a votar el 4 o el 10 de mayo. Los horarios y lugares se especifican a continuación.</w:t>
      </w:r>
      <w:r>
        <w:rPr>
          <w:sz w:val="27"/>
          <w:rtl w:val="0"/>
        </w:rPr>
        <w:t xml:space="preserve"> </w:t>
      </w:r>
      <w:r>
        <w:rPr>
          <w:sz w:val="27"/>
          <w:rtl w:val="0"/>
        </w:rPr>
        <w:t xml:space="preserve">Cuando llegue al lugar, deberá completar un formulario rápido y luego podrá votar.</w:t>
      </w:r>
      <w:r>
        <w:rPr>
          <w:sz w:val="27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spacing w:after="28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>
        <w:rPr>
          <w:rtl w:val="0"/>
          <w:b w:val="1"/>
        </w:rPr>
        <w:t xml:space="preserve">1.</w:t>
      </w:r>
      <w:r>
        <w:rPr>
          <w:rtl w:val="0"/>
          <w:b w:val="1"/>
        </w:rPr>
        <w:t xml:space="preserve"> </w:t>
      </w:r>
      <w:r>
        <w:rPr>
          <w:rtl w:val="0"/>
          <w:b w:val="1"/>
        </w:rPr>
        <w:t xml:space="preserve">Domingo, 4 de mayo, de 10 a. m. a 6 p. m.</w:t>
      </w:r>
      <w:r>
        <w:rPr>
          <w:rtl w:val="0"/>
          <w:b w:val="1"/>
        </w:rPr>
        <w:t xml:space="preserve"> </w:t>
      </w:r>
    </w:p>
    <w:p w:rsidR="00000000" w:rsidDel="00000000" w:rsidP="00000000" w:rsidRDefault="00000000" w:rsidRPr="00000000" w14:paraId="0000001F">
      <w:pPr>
        <w:rPr>
          <w:b w:val="1"/>
        </w:rPr>
      </w:pPr>
      <w:r>
        <w:rPr>
          <w:rtl w:val="0"/>
          <w:b w:val="1"/>
        </w:rPr>
        <w:t xml:space="preserve">Washington-Liberty High School</w:t>
      </w:r>
    </w:p>
    <w:p w:rsidR="00000000" w:rsidDel="00000000" w:rsidP="00000000" w:rsidRDefault="00000000" w:rsidRPr="00000000" w14:paraId="00000020">
      <w:pPr>
        <w:rPr/>
      </w:pPr>
      <w:r>
        <w:t xml:space="preserve">Dirección:</w:t>
      </w:r>
      <w:r>
        <w:t xml:space="preserve"> </w:t>
      </w:r>
      <w:r>
        <w:t xml:space="preserve">1301 N Stafford St, Arlington, VA 22201 (</w:t>
      </w:r>
      <w:hyperlink r:id="rId9">
        <w:r>
          <w:rPr>
            <w:rtl w:val="0"/>
            <w:u w:val="single"/>
            <w:color w:val="1155cc"/>
          </w:rPr>
          <w:t xml:space="preserve">Mapa</w:t>
        </w:r>
      </w:hyperlink>
      <w:r>
        <w:t xml:space="preserve">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>
        <w:rPr>
          <w:rtl w:val="0"/>
          <w:b w:val="1"/>
        </w:rPr>
        <w:t xml:space="preserve">2.</w:t>
      </w:r>
      <w:r>
        <w:rPr>
          <w:rtl w:val="0"/>
          <w:b w:val="1"/>
        </w:rPr>
        <w:t xml:space="preserve"> </w:t>
      </w:r>
      <w:r>
        <w:rPr>
          <w:rtl w:val="0"/>
          <w:b w:val="1"/>
        </w:rPr>
        <w:t xml:space="preserve">Sábado, 10 de mayo, de 10 a. m. a 6 p. m.</w:t>
      </w:r>
    </w:p>
    <w:p w:rsidR="00000000" w:rsidDel="00000000" w:rsidP="00000000" w:rsidRDefault="00000000" w:rsidRPr="00000000" w14:paraId="00000023">
      <w:pPr>
        <w:rPr>
          <w:b w:val="1"/>
        </w:rPr>
      </w:pPr>
      <w:r>
        <w:rPr>
          <w:rtl w:val="0"/>
          <w:b w:val="1"/>
        </w:rPr>
        <w:t xml:space="preserve">Dr. Charles R. Drew Elementary School</w:t>
      </w:r>
    </w:p>
    <w:p w:rsidR="00000000" w:rsidDel="00000000" w:rsidP="00000000" w:rsidRDefault="00000000" w:rsidRPr="00000000" w14:paraId="00000024">
      <w:pPr>
        <w:rPr/>
      </w:pPr>
      <w:r>
        <w:t xml:space="preserve">Dirección:</w:t>
      </w:r>
      <w:r>
        <w:t xml:space="preserve"> </w:t>
      </w:r>
      <w:r>
        <w:t xml:space="preserve">3500 23rd St S, Arlington, VA 22206 (</w:t>
      </w:r>
      <w:hyperlink r:id="rId10">
        <w:r>
          <w:rPr>
            <w:rtl w:val="0"/>
            <w:u w:val="single"/>
            <w:color w:val="1155cc"/>
          </w:rPr>
          <w:t xml:space="preserve">Mapa</w:t>
        </w:r>
      </w:hyperlink>
      <w:r>
        <w:t xml:space="preserve">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>
        <w:rPr>
          <w:rtl w:val="0"/>
          <w:b w:val="1"/>
        </w:rPr>
        <w:t xml:space="preserve">CANDIDATOS DE 2025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>
        <w:rPr>
          <w:rtl w:val="0"/>
          <w:b w:val="1"/>
        </w:rPr>
        <w:t xml:space="preserve">Monique “Moe” Bryant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hyperlink r:id="rId11">
        <w:r>
          <w:rPr>
            <w:rtl w:val="0"/>
            <w:u w:val="single"/>
            <w:color w:val="1155cc"/>
          </w:rPr>
          <w:t xml:space="preserve">Sitio web</w:t>
        </w:r>
      </w:hyperlink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>
        <w:rPr>
          <w:rtl w:val="0"/>
          <w:b w:val="1"/>
        </w:rPr>
        <w:t xml:space="preserve">Biografía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>
        <w:rPr>
          <w:sz w:val="21"/>
          <w:rtl w:val="0"/>
        </w:rPr>
        <w:t xml:space="preserve">Monique “Moe” Bryant es una líder y defensora comunitaria comprobada. Se presenta como candidata para la Junta Escolar para aportar Empatía, Participación y Excelencia a las Escuelas Públicas de Arlington.</w:t>
      </w:r>
      <w:r>
        <w:rPr>
          <w:sz w:val="21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>
        <w:rPr>
          <w:sz w:val="21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>
        <w:rPr>
          <w:sz w:val="21"/>
          <w:rtl w:val="0"/>
        </w:rPr>
        <w:t xml:space="preserve">Moe se mudó a Arlington hace 13 años debido a la reputación de las Escuelas Públicas de Arlington, y envió a su hijo con necesidades especiales a Drew, escuela a la que había asistido el padre de ella.</w:t>
      </w:r>
      <w:r>
        <w:rPr>
          <w:sz w:val="21"/>
          <w:rtl w:val="0"/>
        </w:rPr>
        <w:t xml:space="preserve"> </w:t>
      </w:r>
      <w:r>
        <w:rPr>
          <w:sz w:val="21"/>
          <w:rtl w:val="0"/>
        </w:rPr>
        <w:t xml:space="preserve">Sus padres la inspiraron para defender a quienes son marginalizados y a las familias con discapacidades, y para trabajar en búsqueda de un punto en común con respecto a aspectos difíciles de la comunidad.</w:t>
      </w:r>
      <w:r>
        <w:rPr>
          <w:sz w:val="21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>
        <w:rPr>
          <w:sz w:val="21"/>
          <w:rtl w:val="0"/>
        </w:rPr>
        <w:t xml:space="preserve">​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>
        <w:rPr>
          <w:sz w:val="21"/>
          <w:rtl w:val="0"/>
        </w:rPr>
        <w:t xml:space="preserve">Fue codirectora de la campaña School Bond de 2024 de las Escuelas Públicas de Arlington y coanfitriona de la Celebración del Día de la Emancipación de Arlington, defendió los derechos de las familias con necesidad de educación especial y fue voluntaria en todos los niveles de diversas escuelas.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>
        <w:rPr>
          <w:sz w:val="21"/>
          <w:rtl w:val="0"/>
        </w:rPr>
        <w:t xml:space="preserve">​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>
        <w:rPr>
          <w:sz w:val="21"/>
          <w:rtl w:val="0"/>
        </w:rPr>
        <w:t xml:space="preserve">Cuando los atletas de las Escuelas Públicas de Arlington fueron sometidos a epítetos y acoso, Moe organizó #PlayFairNow, una campaña popular que recaudó 15 000 firmas para una petición y testificó ante un comité del tribunal de delegados de Virginia.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>
        <w:rPr>
          <w:sz w:val="21"/>
          <w:rtl w:val="0"/>
        </w:rPr>
        <w:t xml:space="preserve">​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>
        <w:rPr>
          <w:sz w:val="21"/>
          <w:rtl w:val="0"/>
        </w:rPr>
        <w:t xml:space="preserve">Es la directora ejecutiva de Challenging Racism, una organización sin fines de lucro de Arlington que se dedica a construir una sociedad justa y antirracista a través del diálogo compasivo.</w:t>
      </w:r>
      <w:r>
        <w:rPr>
          <w:sz w:val="21"/>
          <w:rtl w:val="0"/>
        </w:rPr>
        <w:t xml:space="preserve"> </w:t>
      </w:r>
      <w:r>
        <w:rPr>
          <w:sz w:val="21"/>
          <w:rtl w:val="0"/>
        </w:rPr>
        <w:t xml:space="preserve">Su hija asiste a la Escuela Pública Montessori de Arlington y Moe también ha sido madre en Drew, Swanson y Wakefield.</w:t>
      </w:r>
      <w:r>
        <w:rPr>
          <w:sz w:val="21"/>
          <w:rtl w:val="0"/>
        </w:rPr>
        <w:t xml:space="preserve"> </w:t>
      </w:r>
      <w:r>
        <w:rPr>
          <w:sz w:val="21"/>
          <w:rtl w:val="0"/>
        </w:rPr>
        <w:t xml:space="preserve">Vive con su esposo, sus hijos y su perro en la calle Columbia Pike.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>
        <w:rPr>
          <w:rtl w:val="0"/>
          <w:b w:val="1"/>
        </w:rPr>
        <w:t xml:space="preserve">June Prakash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hyperlink r:id="rId12">
        <w:r>
          <w:rPr>
            <w:rtl w:val="0"/>
            <w:u w:val="single"/>
            <w:color w:val="1155cc"/>
          </w:rPr>
          <w:t xml:space="preserve">Sitio web</w:t>
        </w:r>
      </w:hyperlink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>
        <w:rPr>
          <w:rtl w:val="0"/>
          <w:b w:val="1"/>
        </w:rPr>
        <w:t xml:space="preserve">Biografía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1"/>
          <w:szCs w:val="21"/>
        </w:rPr>
      </w:pPr>
      <w:r>
        <w:rPr>
          <w:sz w:val="21"/>
          <w:rtl w:val="0"/>
        </w:rPr>
        <w:t xml:space="preserve">June Prakash es una docente experimentada, líder comunitaria y defensora de derechos que lleva más de 20 años en Arlington, Virginia.</w:t>
      </w:r>
      <w:r>
        <w:rPr>
          <w:sz w:val="21"/>
          <w:rtl w:val="0"/>
        </w:rPr>
        <w:t xml:space="preserve"> </w:t>
      </w:r>
      <w:r>
        <w:rPr>
          <w:sz w:val="21"/>
          <w:rtl w:val="0"/>
        </w:rPr>
        <w:t xml:space="preserve">Ha logrado el equilibrio entre una carrera exitosa en la educación y una participación significativa en la comunidad, al tiempo que cría a su hijo, quien es un estudiante de Washington Liberty High School.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1"/>
          <w:szCs w:val="21"/>
        </w:rPr>
      </w:pPr>
      <w:r>
        <w:rPr>
          <w:sz w:val="21"/>
          <w:rtl w:val="0"/>
        </w:rPr>
        <w:t xml:space="preserve">​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1"/>
          <w:szCs w:val="21"/>
        </w:rPr>
      </w:pPr>
      <w:r>
        <w:rPr>
          <w:sz w:val="21"/>
          <w:rtl w:val="0"/>
        </w:rPr>
        <w:t xml:space="preserve">Tiene una maestría de la Universidad de Marymount en Psicología Forense y un título de grado de la Universidad de Connecticut en Psicología y Sociología.</w:t>
      </w:r>
      <w:r>
        <w:rPr>
          <w:sz w:val="21"/>
          <w:rtl w:val="0"/>
        </w:rPr>
        <w:t xml:space="preserve"> </w:t>
      </w:r>
      <w:r>
        <w:rPr>
          <w:sz w:val="21"/>
          <w:rtl w:val="0"/>
        </w:rPr>
        <w:t xml:space="preserve">En la actualidad, está realizando una maestría en Educación.</w:t>
      </w:r>
      <w:r>
        <w:rPr>
          <w:sz w:val="21"/>
          <w:rtl w:val="0"/>
        </w:rPr>
        <w:t xml:space="preserve"> </w:t>
      </w:r>
      <w:r>
        <w:rPr>
          <w:sz w:val="21"/>
          <w:rtl w:val="0"/>
        </w:rPr>
        <w:t xml:space="preserve">Su carrera comenzó en la investigación clínica, y luego, en 2011, cambió el rumbo hacia la educación.</w:t>
      </w:r>
      <w:r>
        <w:rPr>
          <w:sz w:val="21"/>
          <w:rtl w:val="0"/>
        </w:rPr>
        <w:t xml:space="preserve"> </w:t>
      </w:r>
      <w:r>
        <w:rPr>
          <w:sz w:val="21"/>
          <w:rtl w:val="0"/>
        </w:rPr>
        <w:t xml:space="preserve">En las Escuelas Públicas de Arlington, trabajó como auxiliar docente, maestra sustituta y mentora para la educación especial y estudiantes de Inglés para hablantes de otras lenguas (ESOL).</w:t>
      </w:r>
      <w:r>
        <w:rPr>
          <w:sz w:val="21"/>
          <w:rtl w:val="0"/>
        </w:rPr>
        <w:t xml:space="preserve"> </w:t>
      </w:r>
      <w:r>
        <w:rPr>
          <w:sz w:val="21"/>
          <w:rtl w:val="0"/>
        </w:rPr>
        <w:t xml:space="preserve">También impartió cursos educativos para adultos, para los que diseñó los planes de estudio y administró los presupuestos.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1"/>
          <w:szCs w:val="21"/>
        </w:rPr>
      </w:pPr>
      <w:r>
        <w:rPr>
          <w:sz w:val="21"/>
          <w:rtl w:val="0"/>
        </w:rPr>
        <w:t xml:space="preserve">​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1"/>
          <w:szCs w:val="21"/>
        </w:rPr>
      </w:pPr>
      <w:r>
        <w:rPr>
          <w:sz w:val="21"/>
          <w:rtl w:val="0"/>
        </w:rPr>
        <w:t xml:space="preserve">Elegida dos veces por sus colegas, June es la presidenta de la Asociación Educativa de Arlington (AEA), por medio de la cual defiende los derechos de docentes y logra los contratos más integrales de los últimos 47 años para los educadores de Virginia.</w:t>
      </w:r>
      <w:r>
        <w:rPr>
          <w:sz w:val="21"/>
          <w:rtl w:val="0"/>
        </w:rPr>
        <w:t xml:space="preserve"> </w:t>
      </w:r>
      <w:r>
        <w:rPr>
          <w:sz w:val="21"/>
          <w:rtl w:val="0"/>
        </w:rPr>
        <w:t xml:space="preserve">Fuera de la educación, es voluntaria en organizaciones locales y ha cumplido el rol de presidenta de Asociaciones de Padres y Maestros en Ashlawn Elementary.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1"/>
          <w:szCs w:val="21"/>
        </w:rPr>
      </w:pPr>
      <w:r>
        <w:rPr>
          <w:sz w:val="21"/>
          <w:rtl w:val="0"/>
        </w:rPr>
        <w:t xml:space="preserve">​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1"/>
          <w:szCs w:val="21"/>
        </w:rPr>
      </w:pPr>
      <w:r>
        <w:rPr>
          <w:sz w:val="21"/>
          <w:rtl w:val="0"/>
        </w:rPr>
        <w:t xml:space="preserve">El servicio público es su pasión y mantiene su dedicación a las escuelas y la comunidad de Arlington, donde se esfuerza por garantizar que docentes y estudiantes reciban el apoyo que necesitan para tener éxito.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43278921936164" TargetMode="Externa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hyperlink" Target="https://www.friendsofjune.com/" TargetMode="External"/><Relationship Id="rId7" Type="http://schemas.openxmlformats.org/officeDocument/2006/relationships/hyperlink" Target="https://form.jotform.com/243278921936164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hyperlink" Target="https://www.moeforschoolboard.com/" TargetMode="External"/><Relationship Id="rId6" Type="http://schemas.openxmlformats.org/officeDocument/2006/relationships/hyperlink" Target="https://www.arlingtondemocrats.org/_files/ugd/d65aca_b5f19456008640559b444602107ff992.pdf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google.com/maps/place/Dr.+Charles+R.+Drew+Elementary+School/%4038.8484488,-77.0868857,15z/data=!4m2!3m1!1s0x0:0xf6b2560beed9332c?sa=X&amp;ved=2ahUKEwiT3tiP4LaEAxXaMlkFHehXC1oQ_BJ6BAhjEA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ogle.com/maps/place/Washington-Liberty+High+School/%4038.8881815,-77.1103685,15z/data=!4m2!3m1!1s0x0:0x68706d89d1dc0e3f?sa=X&amp;ved=2ahUKEwiHsY_d37aEAxWxK1kFHWBMCmwQ_BJ6BAgQEAA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D7AD805988241A52A665B6AA36C68" ma:contentTypeVersion="18" ma:contentTypeDescription="Create a new document." ma:contentTypeScope="" ma:versionID="ac87c9e7aacfeae13b70d86e628c7272">
  <xsd:schema xmlns:xsd="http://www.w3.org/2001/XMLSchema" xmlns:xs="http://www.w3.org/2001/XMLSchema" xmlns:p="http://schemas.microsoft.com/office/2006/metadata/properties" xmlns:ns2="c5613cd5-748e-412e-9a2f-bebdac0f41fd" xmlns:ns3="d278d6d4-1e95-49d0-ad8b-8a60c47dc760" targetNamespace="http://schemas.microsoft.com/office/2006/metadata/properties" ma:root="true" ma:fieldsID="b7fd705ecb9963389d4471934e178b7f" ns2:_="" ns3:_="">
    <xsd:import namespace="c5613cd5-748e-412e-9a2f-bebdac0f41fd"/>
    <xsd:import namespace="d278d6d4-1e95-49d0-ad8b-8a60c47dc76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3cd5-748e-412e-9a2f-bebdac0f41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7678fdb5-15a0-45f6-9f42-8696b8acf5d3}" ma:internalName="TaxCatchAll" ma:showField="CatchAllData" ma:web="c5613cd5-748e-412e-9a2f-bebdac0f4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6d4-1e95-49d0-ad8b-8a60c47dc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f68270-cecd-437c-a722-d2c64fb9e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78d6d4-1e95-49d0-ad8b-8a60c47dc760">
      <Terms xmlns="http://schemas.microsoft.com/office/infopath/2007/PartnerControls"/>
    </lcf76f155ced4ddcb4097134ff3c332f>
    <TaxCatchAll xmlns="c5613cd5-748e-412e-9a2f-bebdac0f41fd" xsi:nil="true"/>
  </documentManagement>
</p:properties>
</file>

<file path=customXml/itemProps1.xml><?xml version="1.0" encoding="utf-8"?>
<ds:datastoreItem xmlns:ds="http://schemas.openxmlformats.org/officeDocument/2006/customXml" ds:itemID="{8F6E26E9-1119-48A6-8D8D-182B4026682A}"/>
</file>

<file path=customXml/itemProps2.xml><?xml version="1.0" encoding="utf-8"?>
<ds:datastoreItem xmlns:ds="http://schemas.openxmlformats.org/officeDocument/2006/customXml" ds:itemID="{E8093C18-A897-480E-9218-00CE114F74E7}"/>
</file>

<file path=customXml/itemProps3.xml><?xml version="1.0" encoding="utf-8"?>
<ds:datastoreItem xmlns:ds="http://schemas.openxmlformats.org/officeDocument/2006/customXml" ds:itemID="{F72E23A5-A1E8-46BD-A2E6-DD148843BD4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0x010100A98D7AD805988241A52A665B6AA36C68</vt:lpwstr>
  </property>
</Properties>
</file>